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8B36F9" w:rsidRDefault="005B5EDB" w:rsidP="005B5EDB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 xml:space="preserve">Załącznik nr 4 do ogłoszenia – projekt umowy 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  <w:bookmarkStart w:id="0" w:name="_GoBack"/>
      <w:bookmarkEnd w:id="0"/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5C7477" w:rsidRPr="005C7477" w:rsidRDefault="005C7477" w:rsidP="005C7477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r w:rsidR="00E949F4">
        <w:rPr>
          <w:rFonts w:eastAsia="Arial Unicode MS" w:cs="Calibri"/>
          <w:lang w:eastAsia="pl-PL"/>
        </w:rPr>
        <w:t xml:space="preserve">tj.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8733F9" w:rsidRDefault="008733F9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8733F9" w:rsidRDefault="008733F9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lastRenderedPageBreak/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8733F9" w:rsidRDefault="008733F9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8733F9" w:rsidRDefault="008733F9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42" w:rsidRDefault="00975C42" w:rsidP="00F469F1">
      <w:pPr>
        <w:spacing w:after="0" w:line="240" w:lineRule="auto"/>
      </w:pPr>
      <w:r>
        <w:separator/>
      </w:r>
    </w:p>
  </w:endnote>
  <w:end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7B1B7A" wp14:editId="24D9C7F3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42" w:rsidRDefault="00975C42" w:rsidP="00F469F1">
      <w:pPr>
        <w:spacing w:after="0" w:line="240" w:lineRule="auto"/>
      </w:pPr>
      <w:r>
        <w:separator/>
      </w:r>
    </w:p>
  </w:footnote>
  <w:footnote w:type="continuationSeparator" w:id="0">
    <w:p w:rsidR="00975C42" w:rsidRDefault="00975C42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6C2C"/>
    <w:rsid w:val="00187A89"/>
    <w:rsid w:val="001963D8"/>
    <w:rsid w:val="001B0A14"/>
    <w:rsid w:val="001D1B3B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F2D42"/>
    <w:rsid w:val="00551EC0"/>
    <w:rsid w:val="00570670"/>
    <w:rsid w:val="00594415"/>
    <w:rsid w:val="005B5EDB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</cp:revision>
  <cp:lastPrinted>2017-08-29T07:55:00Z</cp:lastPrinted>
  <dcterms:created xsi:type="dcterms:W3CDTF">2017-08-29T07:54:00Z</dcterms:created>
  <dcterms:modified xsi:type="dcterms:W3CDTF">2017-10-03T05:59:00Z</dcterms:modified>
</cp:coreProperties>
</file>