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D" w:rsidRDefault="00C31E8E" w:rsidP="00C31E8E">
      <w:pPr>
        <w:jc w:val="right"/>
        <w:rPr>
          <w:b/>
        </w:rPr>
      </w:pPr>
      <w:r>
        <w:rPr>
          <w:b/>
        </w:rPr>
        <w:t xml:space="preserve">Załącznik nr 5E do </w:t>
      </w:r>
      <w:proofErr w:type="spellStart"/>
      <w:r>
        <w:rPr>
          <w:b/>
        </w:rPr>
        <w:t>siwz</w:t>
      </w:r>
      <w:proofErr w:type="spellEnd"/>
      <w:r>
        <w:rPr>
          <w:b/>
        </w:rPr>
        <w:t xml:space="preserve"> – Szczegółowy opis przedmiotu zamówienia</w:t>
      </w:r>
    </w:p>
    <w:p w:rsidR="00D3129D" w:rsidRDefault="00725EAE">
      <w:pPr>
        <w:jc w:val="center"/>
      </w:pPr>
      <w:r>
        <w:rPr>
          <w:b/>
        </w:rPr>
        <w:t xml:space="preserve">"Rozwój Centrum Kompetencji Zawodowych w branży </w:t>
      </w:r>
      <w:proofErr w:type="spellStart"/>
      <w:r>
        <w:rPr>
          <w:b/>
        </w:rPr>
        <w:t>turystyczno</w:t>
      </w:r>
      <w:proofErr w:type="spellEnd"/>
      <w:r>
        <w:rPr>
          <w:b/>
        </w:rPr>
        <w:t xml:space="preserve"> - gastronomicznej w powiecie nowotarskim"</w:t>
      </w:r>
      <w:bookmarkStart w:id="0" w:name="_GoBack"/>
      <w:bookmarkEnd w:id="0"/>
    </w:p>
    <w:tbl>
      <w:tblPr>
        <w:tblStyle w:val="Tabela-Siatka"/>
        <w:tblW w:w="14230" w:type="dxa"/>
        <w:tblInd w:w="15" w:type="dxa"/>
        <w:tblCellMar>
          <w:top w:w="55" w:type="dxa"/>
          <w:left w:w="10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2271"/>
        <w:gridCol w:w="741"/>
        <w:gridCol w:w="1896"/>
        <w:gridCol w:w="8700"/>
      </w:tblGrid>
      <w:tr w:rsidR="00D3129D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sprzętu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[szt.]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Nomenklatura wg CPV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przedmiotu zamówienia</w:t>
            </w:r>
          </w:p>
        </w:tc>
      </w:tr>
      <w:tr w:rsidR="00D3129D">
        <w:trPr>
          <w:trHeight w:val="153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łóżko pojedyncze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łóżko drewniane 90 x 200, stelaż metalowy, materac, podstawa materaca wykonana w kolorze lub tapicerowana, nóżki metalowe na ślizgach gumowych, okleina drewno podobna wykonana w kolorze, możliwość łączenia łóżek za łóżkami wezgłowie w kolorze obicia podstawy materaca            ( płyta drewniana lub imitacja drewna) kolor drewna klon lub buk jasne odcienie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oświetlenie (kinkiety),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8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31524210-0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metalowa podstawa, ruchoma rama - możliwość regulacji, żarówka  i abażur w kolorze mebli, źródło światła 1x46 W, gwint E 14 (ECO halogen lub LED),w kinkiecie zamontowany włącznik on/off, 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szafa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39141300-5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szafa dwuskrzydłowa  185x 80-100 x 50   - dwukomorowa -jedna komora na wieszaki  - drążek wieszakowy, druga składająca się z 5-ciu szafek na odzież, kolor drewna klon lub buk jasne odcienie - okres gwarancji min.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18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bagażnik na walizki,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drewniana skrzynia z szufladą szerokość 60-80 cm, wysokość 40-50 cm dwie lub jedna półka na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buty,na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górze metalowe  - aluminiowe listwy- zabezpieczenie przed uszkodzeniem drewna walizką, kolor drewna klon lub buk jasne odcienie - okres gwarancji min. 2 lata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pralka automatyczna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42716120-5 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Pralka  automatyczna, 7 kg, 1200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obr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/min, niklowana grzałka,   o głębokości 50 cm, w klasa energetyczna A++. 16 programów prania - okres gwarancji min. 2 lata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telewizor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32324600-6 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telewizor LED - SMART TV, przekątna ekranu co najmniej 42 cale, rozdzielczość  1920 x 1080 połączenia  AV In HDMI 1x wejście Audio USB , z wieszakiem na ścianie, dostępem do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internetu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kolor czarny - okres gwarancji min.2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do pokoju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38622000-1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na ścianę  140 x 80 z drewnianym stelażem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obramówką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kolorze mebli, kolor drewna klon lub buk jasne odcienie - okres gwarancji min.2 lata</w:t>
            </w:r>
          </w:p>
        </w:tc>
      </w:tr>
      <w:tr w:rsidR="00D3129D">
        <w:trPr>
          <w:trHeight w:val="340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9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39315000-3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miedziany bojler oraz rurki systemu prowadzenia wody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bojler z wymiennikiem ciepła na każdą grupę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wbudowana pompa wolumetryczna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elektroniczne sterowanie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możliwość zaprogramowania 4 różnych dawek objętościowych dla każdej grupy, 1 kolbowy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automatyczne napuszczanie wody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sygnał alarmujący o niskim poziomie wody w bojlerze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1 dysze do pary, 1 dysza do wrzątku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zabezpieczenie wyłączające grzałki bojlera w przypadku braku wody w sieci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program automatycznego czyszczenia, młynek do mielenia kawy wbudowany oraz zaciągana rączka do kawy - okres gwarancji min.2 lata</w:t>
            </w: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szafka – pomocnik kelnerski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0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39315000-3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szafa 160 x80x 60 z witryną na górze, dół zabudowany dwukomorowy z wkładkami na sztućce, oraz jedna cześć z 2 szafkami na przybory kelnerskie serwetki, kieliszki, sztućce itp.. kolor drewna orzech ciemny  - okres gwarancji min.2 lata</w:t>
            </w:r>
          </w:p>
        </w:tc>
      </w:tr>
      <w:tr w:rsidR="00D3129D">
        <w:trPr>
          <w:trHeight w:val="1559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wózek hotelowy służby pięter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wózek na przybory służby pięter wymiary ( 1870x665x1115mm) 2 półki wewnętrzne zamykane, 3 wysuwane kuwety wewnętrzne, 2 worki na pościel 2 x 100l, 4 skrętne kola z gumowym bieżnikiem, roleta – na  kosmetyki hotelowe,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bielizne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hotelową, ręczniki, środki do dezynfekcji i do sprzątania, worki na brudną bieliznę itp. - okres gwarancji min. 2 lata</w:t>
            </w:r>
          </w:p>
        </w:tc>
      </w:tr>
      <w:tr w:rsidR="00D3129D">
        <w:trPr>
          <w:trHeight w:val="1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sofa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39313000-9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sofa 2-osobowa 160x95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pow.spania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120x190 (220 od ściany)służy jako dostawka hotelowa,  nowoczesne wzornictwo, podnoszone zagłówki, ozdobne przeszycia, sprężynowe wypełnienie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siedziska,miejsce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do siedzenia, dwuosobowa, stelaż drewniany, materiałowa  lepsze tworzywo grupa numer IV , zmywalna tkanina obiciowa wkomponowana w kolorystykę mebli bądź ciut ciemniejsza - okres gwarancji min. 2 lata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rolety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39515410-2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rolety do okien dzień i noc, system maskujący całe urządzenie, przymocowany do okna, kolor rolet dopasowany do wystroju wnętrza - okres gwarancji min. 1 rok</w:t>
            </w:r>
          </w:p>
        </w:tc>
      </w:tr>
      <w:tr w:rsidR="00D3129D">
        <w:trPr>
          <w:trHeight w:val="175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zasłony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39515000-5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hotelowe do okien - tkanina zaciemniająca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black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out (100% zaciemnienia) z naturalną strukturą, posiadające atest niepalności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FR.Kolor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pasujący lub ciemniejszy do wystroju i kolorystyki mebli. Wymiary:  wysokość 2,5 m na  215 cm szerokości  i  2,5 m na 185 cm, drugie okno wysokość 2,5 metra na 245 cm druga 2,5m na 215  cm .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firany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39515000-5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firany hotelowe, woalowe proste na taśmie ,jasne kremowe bądź białe, 2,5 metra na 5 metrów szerokości  ( obydwie) 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tablica szkolna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30195500-7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tablica czarna kredowa magnetyczna z bardzo odpornego tworzywa z półeczką na kredę o wymiarach 1000 x 1200 do pisania kredą - okres gwarancji min. 2 lata</w:t>
            </w:r>
          </w:p>
        </w:tc>
      </w:tr>
      <w:tr w:rsidR="00D3129D">
        <w:trPr>
          <w:trHeight w:val="255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39112000-0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krzesła drewniane( kolor drewna klon lub buk jasne odcienie wpasowujące się w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calość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mebli) z materiałowym siedziskiem i oparciem z podłokietnikami Wysokość fotela:  95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Szerokość fotela:  55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Wysokość do siedziska:  46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Głębokość siedziska:  54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Waga produktu:  8 kg                                                                                                                                      bądź tapicerowane na podobieństwo  fotela</w:t>
            </w: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Głębokość: 89cm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Szerokość: 72cm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Wysokość: 110cm    - okres gwarancji min. 2 lata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15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 konsumenckie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1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39112100-1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krzesła drewniane (lite drewno)kolor  orzech ciemny z materiałowym siedziskiem i oparciem     -Wysokość: 97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-Szerokość: 44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-Głębokość: 41 cm  - okres gwarancji min. 2 lata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kran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2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42130000-9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bateria z kurkami i zaworami - chrom, kolor - onyks, wyciągana wylewka o zasięgu 222, wysokość korpusu 289, armatura łazienkowa - okres gwarancji min. 2 lata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6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kontakty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3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31000000-6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kontakty ścienne 4 podwójne  i 4 pojedyncze - plastikowe z imitacją drewna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6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włączniki do światła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4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31000000-6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włączniki ścienne do światła i kontaktów z imitacją drewna </w:t>
            </w:r>
          </w:p>
        </w:tc>
      </w:tr>
      <w:tr w:rsidR="00D3129D">
        <w:trPr>
          <w:trHeight w:val="1842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panel z wieszakami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5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31682200-2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panel drewniany ścienny z wieszakami na odzież wierzchnią, kolor  drewna klon lub buk jasne odcienie - okres gwarancji min. 2 lata na którym znajdują się mosiężne wieszaki sztuk około 4  (uchwyt z 3 odnogami - kute  o wysokości 20-30 cm) rozmieszczone na górze nad lustrem bądź  obok na szafie jeśli są segmenty połączone- na nim pod spodem  wklejone w całość jest lustro - okres gwarancji 2 do 5 lat nie biorąc pod uwagę uszkodzeń mechanicznych  </w:t>
            </w:r>
          </w:p>
        </w:tc>
      </w:tr>
      <w:tr w:rsidR="00D3129D">
        <w:trPr>
          <w:trHeight w:val="125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suszarka z uchwytem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39712210-1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suszarka do włosów z uchwytem ściennym hotelowy osprzęt, duża moc 1200W, trzystopniowa regulacji wydajności z chromowanymi wstawkami , uchwyt montowany do ściany solidny , trwałe tworzywo -okres gwarancji min. 2 lata</w:t>
            </w:r>
          </w:p>
        </w:tc>
      </w:tr>
      <w:tr w:rsidR="00D3129D">
        <w:trPr>
          <w:trHeight w:val="255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szczotka do toalety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39224310-4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szczotka do toalety stal nierdzewna, - duża, wolnostojąca szczotka toaletowa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- dyskretny pojemnik z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ociekaczem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(łatwy w czyszczeniu)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szczotka w całości wykonana z wysokiej jakości polipropylenu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wyjątkowo trwała konstrukcja odporna na długotrwałe działanie wody i typowych środków chemicznych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obudowa szczotki wykonana z polerowanej stali nierdzewnej i tworzywa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- w razie zużycia, można łatwo wymienić samą szczotkę ,głębokość  12 cm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wysokość  42 cm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średnica  12 cm 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dozowniki do kabiny i umywalki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6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>39831700-3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dozowniki na mydło do wielokrotnego użytku z imitacją stali nierdzewnej, pojemność zbiornika 170 ml, mydło uzupełniane z kanistra, zamykany na kluczyk, głębokość  7 cm, szerokość  5 cm, wysokość  14 cm  - okres gwarancji min. 1 rok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297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D31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duże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6 sztuk (100x150 cm)białe z napisem HOTEL zostały wyprodukowane zgodnie z najnowszymi, innowacyjnymi technologiami. Niska pętelka, podwójne obszycie brzegów wzmacniają trwałość ręczników, natomiast wysoka jakość materiałów gwarantuje bardzo dobre pochłanianie wilgoci.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Do wyprodukowania ręczników wykorzystano najwyższej jakości bawełnę oraz najlepsze barwniki co wpłynęło na zachowanie niezmiennego kształtu produktu i nieskazitelną biel przez cały okres użytkowania.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Ręczniki charakteryzuje bardzo niska kurczliwość dzięki czemu nie zmieniają one rozmiaru nawet podczas prania w bardzo wysokich temperaturach.– lepszy węzełkowy splot - okres gwarancji 2 lata</w:t>
            </w:r>
          </w:p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129D">
        <w:trPr>
          <w:trHeight w:val="3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hotelowe małe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Opis jw. 6szt (70x 140 cm)</w:t>
            </w:r>
          </w:p>
        </w:tc>
      </w:tr>
      <w:tr w:rsidR="00D3129D">
        <w:trPr>
          <w:trHeight w:val="3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ręczniki stopki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39514100-9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Opis jw. 3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(30 x 50 cm) i  3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szt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(50 x 100 cm)</w:t>
            </w:r>
          </w:p>
        </w:tc>
      </w:tr>
      <w:tr w:rsidR="00D3129D">
        <w:trPr>
          <w:trHeight w:val="9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lustro do łazienki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39299300-7</w:t>
            </w:r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lustro ścienne do łazienki na kafelki  z oświetleniem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led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kształt prostokąta wymiary ( 100 x 80 cm) - okres gwarancji od 2 do 5 lat</w:t>
            </w:r>
          </w:p>
        </w:tc>
      </w:tr>
      <w:tr w:rsidR="00D3129D">
        <w:trPr>
          <w:trHeight w:val="120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półka pod lustro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C31E8E">
            <w:pPr>
              <w:spacing w:after="0" w:line="240" w:lineRule="auto"/>
            </w:pPr>
            <w:hyperlink r:id="rId17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42130000-9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półka pod lustro chrom,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wenge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ceramika, wymiary półki dostosowane do powyższego  lustra na kosmetyki i przybory toaletowe może być szklana okres gwarancji od 2 do 5 lat</w:t>
            </w:r>
          </w:p>
        </w:tc>
      </w:tr>
      <w:tr w:rsidR="00D3129D">
        <w:trPr>
          <w:trHeight w:val="2126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0" w:type="dxa"/>
            </w:tcMar>
          </w:tcPr>
          <w:p w:rsidR="00D3129D" w:rsidRDefault="0072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4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pościel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kołdra+poduszka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), </w:t>
            </w:r>
          </w:p>
        </w:tc>
        <w:tc>
          <w:tcPr>
            <w:tcW w:w="5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5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C31E8E">
            <w:pPr>
              <w:spacing w:after="0" w:line="240" w:lineRule="auto"/>
            </w:pPr>
            <w:hyperlink r:id="rId18">
              <w:r w:rsidR="00725EAE">
                <w:rPr>
                  <w:rStyle w:val="czeinternetowe"/>
                  <w:rFonts w:eastAsia="Times New Roman" w:cs="Times New Roman"/>
                  <w:color w:val="000000"/>
                  <w:lang w:eastAsia="pl-PL"/>
                </w:rPr>
                <w:t xml:space="preserve">39512000-4 </w:t>
              </w:r>
            </w:hyperlink>
          </w:p>
        </w:tc>
        <w:tc>
          <w:tcPr>
            <w:tcW w:w="71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D3129D" w:rsidRDefault="00D3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3129D" w:rsidRDefault="0072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kołdra i poduszka -bielizna pościelowa hotelowa standard- poduszka ze specjalnie oddychającej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viscoelastycznej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pianki, reagującej na ciepłotę ciała, pozwalającej na cyrkulację powietrza. Poduszka 50x60 2 sztuki wykonana z pianki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memory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w formie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granulatu,zapewnia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przyjemny mikroklimat snu, wysoki komfort snu. Kołdra 140x200 2 sztuki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Pościel  o splocie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satynowo-atłasowym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w pasy 2cm, w 100% bawełniana, o gramaturze 160, charakteryzuje się wysoką wytrzymałością mechaniczną.  140x200 powleczki na poduszki 50x60 - okres gwarancji min. 3 lata</w:t>
            </w:r>
          </w:p>
        </w:tc>
      </w:tr>
    </w:tbl>
    <w:p w:rsidR="00D3129D" w:rsidRDefault="00D3129D">
      <w:pPr>
        <w:tabs>
          <w:tab w:val="left" w:pos="5940"/>
        </w:tabs>
      </w:pPr>
    </w:p>
    <w:sectPr w:rsidR="00D3129D">
      <w:headerReference w:type="default" r:id="rId19"/>
      <w:footerReference w:type="default" r:id="rId20"/>
      <w:pgSz w:w="16838" w:h="11906" w:orient="landscape"/>
      <w:pgMar w:top="1417" w:right="1417" w:bottom="1417" w:left="1417" w:header="708" w:footer="28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AE" w:rsidRDefault="00725EAE">
      <w:pPr>
        <w:spacing w:after="0" w:line="240" w:lineRule="auto"/>
      </w:pPr>
      <w:r>
        <w:separator/>
      </w:r>
    </w:p>
  </w:endnote>
  <w:endnote w:type="continuationSeparator" w:id="0">
    <w:p w:rsidR="00725EAE" w:rsidRDefault="007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9D" w:rsidRDefault="00725EA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67945</wp:posOffset>
              </wp:positionV>
              <wp:extent cx="9580245" cy="2540"/>
              <wp:effectExtent l="0" t="0" r="0" b="0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796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D3129D" w:rsidRDefault="00D3129D">
    <w:pPr>
      <w:pStyle w:val="Stopka"/>
      <w:tabs>
        <w:tab w:val="left" w:pos="0"/>
      </w:tabs>
      <w:jc w:val="center"/>
      <w:rPr>
        <w:sz w:val="8"/>
        <w:szCs w:val="8"/>
      </w:rPr>
    </w:pPr>
  </w:p>
  <w:p w:rsidR="00D3129D" w:rsidRDefault="00725EAE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Europejskiej: z Eur</w:t>
    </w:r>
    <w:r w:rsidR="0002193B">
      <w:rPr>
        <w:sz w:val="16"/>
        <w:szCs w:val="16"/>
      </w:rPr>
      <w:t xml:space="preserve">opejskiego Funduszu Społecznego </w:t>
    </w:r>
    <w:r>
      <w:rPr>
        <w:sz w:val="16"/>
        <w:szCs w:val="16"/>
      </w:rPr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</w:t>
    </w:r>
    <w:r w:rsidR="0002193B">
      <w:rPr>
        <w:sz w:val="16"/>
        <w:szCs w:val="16"/>
      </w:rPr>
      <w:t xml:space="preserve">Rozwój kształcenia zawodowego, </w:t>
    </w:r>
    <w:r>
      <w:rPr>
        <w:sz w:val="16"/>
        <w:szCs w:val="16"/>
      </w:rPr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AE" w:rsidRDefault="00725EAE">
      <w:pPr>
        <w:spacing w:after="0" w:line="240" w:lineRule="auto"/>
      </w:pPr>
      <w:r>
        <w:separator/>
      </w:r>
    </w:p>
  </w:footnote>
  <w:footnote w:type="continuationSeparator" w:id="0">
    <w:p w:rsidR="00725EAE" w:rsidRDefault="0072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9D" w:rsidRDefault="00725E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389890</wp:posOffset>
              </wp:positionV>
              <wp:extent cx="9145905" cy="254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54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9" behindDoc="1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4035" cy="350520"/>
              <wp:effectExtent l="0" t="0" r="0" b="0"/>
              <wp:wrapNone/>
              <wp:docPr id="2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520" cy="34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129D" w:rsidRDefault="00725EAE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129D" w:rsidRDefault="00725EAE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6" fillcolor="white" stroked="t" style="position:absolute;margin-left:311.45pt;margin-top:-5.6pt;width:41.95pt;height:27.5pt">
              <w10:wrap type="squar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A"/>
                        <w:sz w:val="16"/>
                        <w:szCs w:val="16"/>
                      </w:rPr>
                      <w:t>Powiat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A"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1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23190" simplePos="0" relativeHeight="37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3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D"/>
    <w:rsid w:val="0002193B"/>
    <w:rsid w:val="00725EAE"/>
    <w:rsid w:val="00C31E8E"/>
    <w:rsid w:val="00D3129D"/>
    <w:rsid w:val="00E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566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swietlenie-scienne-2287/" TargetMode="External"/><Relationship Id="rId13" Type="http://schemas.openxmlformats.org/officeDocument/2006/relationships/hyperlink" Target="https://www.portalzp.pl/kody-cpv/szczegoly/maszyny-aparatura-urzadzenia-i-wyroby-elektryczne-oswietlenie-2087/" TargetMode="External"/><Relationship Id="rId18" Type="http://schemas.openxmlformats.org/officeDocument/2006/relationships/hyperlink" Target="https://www.portalzp.pl/kody-cpv/szczegoly/bielizna-poscielowa-4906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krany-kurki-zawory-i-podobna-armatura-5223/" TargetMode="External"/><Relationship Id="rId17" Type="http://schemas.openxmlformats.org/officeDocument/2006/relationships/hyperlink" Target="https://www.portalzp.pl/kody-cpv/szczegoly/krany-kurki-zawory-i-podobna-armatura-52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zp.pl/kody-cpv/szczegoly/automatyczne-dozowniki-mydla-51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krzesla-stolowe-46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panele-przyrzadowe-2358/" TargetMode="External"/><Relationship Id="rId10" Type="http://schemas.openxmlformats.org/officeDocument/2006/relationships/hyperlink" Target="https://www.portalzp.pl/kody-cpv/szczegoly/urzadzenia-restauracyjne-489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restauracyjne-4894/" TargetMode="External"/><Relationship Id="rId14" Type="http://schemas.openxmlformats.org/officeDocument/2006/relationships/hyperlink" Target="https://www.portalzp.pl/kody-cpv/szczegoly/maszyny-aparatura-urzadzenia-i-wyroby-elektryczne-oswietlenie-2087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7125-C17C-45EF-9A13-88CC6F1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</cp:revision>
  <cp:lastPrinted>2017-05-10T09:08:00Z</cp:lastPrinted>
  <dcterms:created xsi:type="dcterms:W3CDTF">2017-07-10T10:45:00Z</dcterms:created>
  <dcterms:modified xsi:type="dcterms:W3CDTF">2017-07-11T07:15:00Z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